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D7DB" w14:textId="77777777" w:rsidR="00931892" w:rsidRDefault="00931892"/>
    <w:p w14:paraId="601EDAB4" w14:textId="77777777" w:rsidR="00917E17" w:rsidRDefault="00917E17" w:rsidP="00917E17">
      <w:pPr>
        <w:pStyle w:val="Default"/>
      </w:pPr>
    </w:p>
    <w:p w14:paraId="1AB905AF" w14:textId="77777777" w:rsidR="00917E17" w:rsidRDefault="00917E17" w:rsidP="00917E17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BLUEGRASS HEALTHCARE COALITION</w:t>
      </w:r>
    </w:p>
    <w:p w14:paraId="471BB954" w14:textId="77777777" w:rsidR="00917E17" w:rsidRDefault="00917E17" w:rsidP="00917E1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HAZARD VULNERABILTY ASSESSMENT</w:t>
      </w:r>
    </w:p>
    <w:p w14:paraId="0DA1B28C" w14:textId="4DB153C5" w:rsidR="00917E17" w:rsidRDefault="0058797F" w:rsidP="00917E17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9C57F1" wp14:editId="3ADF1EB1">
            <wp:simplePos x="0" y="0"/>
            <wp:positionH relativeFrom="column">
              <wp:posOffset>3048000</wp:posOffset>
            </wp:positionH>
            <wp:positionV relativeFrom="paragraph">
              <wp:posOffset>173990</wp:posOffset>
            </wp:positionV>
            <wp:extent cx="2914240" cy="3714750"/>
            <wp:effectExtent l="0" t="0" r="635" b="0"/>
            <wp:wrapNone/>
            <wp:docPr id="832165138" name="Picture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65138" name="Picture 1" descr="Ma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24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B4EF9" w14:textId="61294523" w:rsidR="00917E17" w:rsidRDefault="00917E17" w:rsidP="00917E17">
      <w:r>
        <w:t xml:space="preserve">         </w:t>
      </w:r>
      <w:r w:rsidR="003209AB">
        <w:rPr>
          <w:noProof/>
        </w:rPr>
        <w:drawing>
          <wp:inline distT="0" distB="0" distL="0" distR="0" wp14:anchorId="074E3386" wp14:editId="7D0A8900">
            <wp:extent cx="2608580" cy="2914650"/>
            <wp:effectExtent l="0" t="0" r="1270" b="0"/>
            <wp:docPr id="128988141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81411" name="Picture 3" descr="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590" cy="292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57215D14" w14:textId="77777777" w:rsidR="00917E17" w:rsidRDefault="00917E17" w:rsidP="00917E17"/>
    <w:p w14:paraId="35FCB211" w14:textId="64FC2C4F" w:rsidR="00917E17" w:rsidRPr="00917E17" w:rsidRDefault="002A463A" w:rsidP="00917E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FY 202</w:t>
      </w:r>
      <w:r w:rsidR="00942633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/202</w:t>
      </w:r>
      <w:r w:rsidR="00942633">
        <w:rPr>
          <w:b/>
          <w:sz w:val="36"/>
          <w:szCs w:val="36"/>
        </w:rPr>
        <w:t>6</w:t>
      </w:r>
    </w:p>
    <w:p w14:paraId="3A47FBEF" w14:textId="77777777" w:rsidR="00917E17" w:rsidRDefault="00917E17" w:rsidP="00917E17"/>
    <w:p w14:paraId="7698DDC8" w14:textId="77777777" w:rsidR="00917E17" w:rsidRDefault="00917E17" w:rsidP="00917E17"/>
    <w:p w14:paraId="61813951" w14:textId="77777777" w:rsidR="00917E17" w:rsidRDefault="00917E17" w:rsidP="00917E17"/>
    <w:p w14:paraId="3580B56A" w14:textId="77777777" w:rsidR="00917E17" w:rsidRDefault="00917E17" w:rsidP="00917E17"/>
    <w:p w14:paraId="25BC66F2" w14:textId="77777777" w:rsidR="00917E17" w:rsidRDefault="00917E17" w:rsidP="00917E17"/>
    <w:p w14:paraId="47C617AC" w14:textId="77777777" w:rsidR="00917E17" w:rsidRDefault="00917E17" w:rsidP="00917E17"/>
    <w:p w14:paraId="1586FF73" w14:textId="77777777" w:rsidR="00917E17" w:rsidRDefault="00917E17" w:rsidP="00917E17"/>
    <w:p w14:paraId="770289B5" w14:textId="77777777" w:rsidR="00917E17" w:rsidRDefault="00917E17" w:rsidP="00917E17"/>
    <w:p w14:paraId="4B1427C1" w14:textId="77777777" w:rsidR="00917E17" w:rsidRDefault="00917E17" w:rsidP="00917E17">
      <w:pPr>
        <w:pStyle w:val="Default"/>
        <w:rPr>
          <w:sz w:val="22"/>
          <w:szCs w:val="22"/>
        </w:rPr>
      </w:pPr>
    </w:p>
    <w:p w14:paraId="5F45F4D9" w14:textId="77777777" w:rsidR="00917E17" w:rsidRDefault="00917E17" w:rsidP="00917E17">
      <w:pPr>
        <w:pStyle w:val="Default"/>
        <w:rPr>
          <w:sz w:val="22"/>
          <w:szCs w:val="22"/>
        </w:rPr>
      </w:pPr>
    </w:p>
    <w:p w14:paraId="19CF0B97" w14:textId="1BBAA52E" w:rsidR="00917E17" w:rsidRDefault="00702A2C" w:rsidP="00917E17">
      <w:pPr>
        <w:pStyle w:val="Default"/>
        <w:rPr>
          <w:sz w:val="22"/>
          <w:szCs w:val="22"/>
        </w:rPr>
      </w:pPr>
      <w:bookmarkStart w:id="0" w:name="_Hlk107920237"/>
      <w:r>
        <w:rPr>
          <w:sz w:val="22"/>
          <w:szCs w:val="22"/>
        </w:rPr>
        <w:t>The</w:t>
      </w:r>
      <w:r w:rsidR="002A463A">
        <w:rPr>
          <w:sz w:val="22"/>
          <w:szCs w:val="22"/>
        </w:rPr>
        <w:t xml:space="preserve"> </w:t>
      </w:r>
      <w:r w:rsidR="00917E17">
        <w:rPr>
          <w:sz w:val="22"/>
          <w:szCs w:val="22"/>
        </w:rPr>
        <w:t>Bluegrass Healthcare Coalition (BGHCC) conducted a</w:t>
      </w:r>
      <w:r w:rsidR="00002A74">
        <w:rPr>
          <w:sz w:val="22"/>
          <w:szCs w:val="22"/>
        </w:rPr>
        <w:t>n annual</w:t>
      </w:r>
      <w:r w:rsidR="00917E17">
        <w:rPr>
          <w:sz w:val="22"/>
          <w:szCs w:val="22"/>
        </w:rPr>
        <w:t xml:space="preserve"> review of the region</w:t>
      </w:r>
      <w:r w:rsidR="00F97F04">
        <w:rPr>
          <w:sz w:val="22"/>
          <w:szCs w:val="22"/>
        </w:rPr>
        <w:t>’</w:t>
      </w:r>
      <w:r w:rsidR="00917E17">
        <w:rPr>
          <w:sz w:val="22"/>
          <w:szCs w:val="22"/>
        </w:rPr>
        <w:t xml:space="preserve">s Hazard Vulnerability Assessment </w:t>
      </w:r>
      <w:r w:rsidR="002A463A">
        <w:rPr>
          <w:sz w:val="22"/>
          <w:szCs w:val="22"/>
        </w:rPr>
        <w:t xml:space="preserve">(HVA) completed </w:t>
      </w:r>
      <w:r w:rsidR="00CF7781">
        <w:rPr>
          <w:sz w:val="22"/>
          <w:szCs w:val="22"/>
        </w:rPr>
        <w:t>on</w:t>
      </w:r>
      <w:r w:rsidR="002A463A">
        <w:rPr>
          <w:sz w:val="22"/>
          <w:szCs w:val="22"/>
        </w:rPr>
        <w:t xml:space="preserve"> </w:t>
      </w:r>
      <w:proofErr w:type="gramStart"/>
      <w:r w:rsidR="00D52DA7">
        <w:rPr>
          <w:b/>
          <w:sz w:val="22"/>
          <w:szCs w:val="22"/>
        </w:rPr>
        <w:t xml:space="preserve">August </w:t>
      </w:r>
      <w:r w:rsidR="00CF7781">
        <w:rPr>
          <w:b/>
          <w:sz w:val="22"/>
          <w:szCs w:val="22"/>
        </w:rPr>
        <w:t xml:space="preserve"> 2</w:t>
      </w:r>
      <w:r w:rsidR="00D52DA7">
        <w:rPr>
          <w:b/>
          <w:sz w:val="22"/>
          <w:szCs w:val="22"/>
        </w:rPr>
        <w:t>1</w:t>
      </w:r>
      <w:proofErr w:type="gramEnd"/>
      <w:r w:rsidR="00D52DA7" w:rsidRPr="00D52DA7">
        <w:rPr>
          <w:b/>
          <w:sz w:val="22"/>
          <w:szCs w:val="22"/>
          <w:vertAlign w:val="superscript"/>
        </w:rPr>
        <w:t>st</w:t>
      </w:r>
      <w:r w:rsidR="00CF7781">
        <w:rPr>
          <w:b/>
          <w:sz w:val="22"/>
          <w:szCs w:val="22"/>
        </w:rPr>
        <w:t>,</w:t>
      </w:r>
      <w:r w:rsidR="002A463A" w:rsidRPr="002A463A">
        <w:rPr>
          <w:b/>
          <w:sz w:val="22"/>
          <w:szCs w:val="22"/>
        </w:rPr>
        <w:t xml:space="preserve"> 202</w:t>
      </w:r>
      <w:r w:rsidR="00D52DA7">
        <w:rPr>
          <w:b/>
          <w:sz w:val="22"/>
          <w:szCs w:val="22"/>
        </w:rPr>
        <w:t>5</w:t>
      </w:r>
      <w:r w:rsidR="002A463A">
        <w:rPr>
          <w:sz w:val="22"/>
          <w:szCs w:val="22"/>
        </w:rPr>
        <w:t xml:space="preserve">.  </w:t>
      </w:r>
    </w:p>
    <w:p w14:paraId="36FC62C4" w14:textId="77777777" w:rsidR="00917E17" w:rsidRDefault="00917E17" w:rsidP="00917E17">
      <w:pPr>
        <w:pStyle w:val="Default"/>
        <w:rPr>
          <w:sz w:val="22"/>
          <w:szCs w:val="22"/>
        </w:rPr>
      </w:pPr>
    </w:p>
    <w:p w14:paraId="0B65DAEA" w14:textId="7B6180BE" w:rsidR="00917E17" w:rsidRDefault="002A463A" w:rsidP="00917E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BGHCC Executive Committee </w:t>
      </w:r>
      <w:r w:rsidR="0058797F">
        <w:rPr>
          <w:sz w:val="22"/>
          <w:szCs w:val="22"/>
        </w:rPr>
        <w:t xml:space="preserve">recently </w:t>
      </w:r>
      <w:r w:rsidR="00F04754">
        <w:rPr>
          <w:sz w:val="22"/>
          <w:szCs w:val="22"/>
        </w:rPr>
        <w:t>decided</w:t>
      </w:r>
      <w:r w:rsidR="0058797F">
        <w:rPr>
          <w:sz w:val="22"/>
          <w:szCs w:val="22"/>
        </w:rPr>
        <w:t xml:space="preserve"> to shorten the length for Coalition members to provide HVA feedback from 5 years to </w:t>
      </w:r>
      <w:r w:rsidR="002A3267">
        <w:rPr>
          <w:sz w:val="22"/>
          <w:szCs w:val="22"/>
        </w:rPr>
        <w:t>3</w:t>
      </w:r>
      <w:r w:rsidR="0058797F">
        <w:rPr>
          <w:sz w:val="22"/>
          <w:szCs w:val="22"/>
        </w:rPr>
        <w:t xml:space="preserve"> years.  Posted below are </w:t>
      </w:r>
      <w:r w:rsidR="00F04754">
        <w:rPr>
          <w:sz w:val="22"/>
          <w:szCs w:val="22"/>
        </w:rPr>
        <w:t xml:space="preserve">HVA collective </w:t>
      </w:r>
      <w:r w:rsidR="0058797F">
        <w:rPr>
          <w:sz w:val="22"/>
          <w:szCs w:val="22"/>
        </w:rPr>
        <w:t>resul</w:t>
      </w:r>
      <w:r w:rsidR="00F04754">
        <w:rPr>
          <w:sz w:val="22"/>
          <w:szCs w:val="22"/>
        </w:rPr>
        <w:t>ts from 35 agencies represent</w:t>
      </w:r>
      <w:r w:rsidR="00563947">
        <w:rPr>
          <w:sz w:val="22"/>
          <w:szCs w:val="22"/>
        </w:rPr>
        <w:t>ed in</w:t>
      </w:r>
      <w:r w:rsidR="00F04754">
        <w:rPr>
          <w:sz w:val="22"/>
          <w:szCs w:val="22"/>
        </w:rPr>
        <w:t xml:space="preserve"> the Bluegrass Healthcare Coalition region.  </w:t>
      </w:r>
    </w:p>
    <w:p w14:paraId="5D8BF116" w14:textId="77777777" w:rsidR="00917E17" w:rsidRDefault="00917E17" w:rsidP="00917E17">
      <w:pPr>
        <w:pStyle w:val="Default"/>
        <w:rPr>
          <w:sz w:val="22"/>
          <w:szCs w:val="22"/>
        </w:rPr>
      </w:pPr>
    </w:p>
    <w:p w14:paraId="5CACCE07" w14:textId="2A761145" w:rsidR="00917E17" w:rsidRDefault="00654AB7" w:rsidP="00917E17">
      <w:r>
        <w:t xml:space="preserve">Regional Hazard Vulnerability (Hazard-Type Rankings).   Number in parenthesis reflects overall cumulative ranking.  </w:t>
      </w:r>
    </w:p>
    <w:p w14:paraId="0D375D6D" w14:textId="77777777" w:rsidR="00917E17" w:rsidRPr="00CE4796" w:rsidRDefault="00917E17" w:rsidP="00917E17">
      <w:pPr>
        <w:pStyle w:val="Default"/>
        <w:rPr>
          <w:b/>
          <w:sz w:val="22"/>
          <w:szCs w:val="22"/>
        </w:rPr>
      </w:pPr>
      <w:r w:rsidRPr="00CE4796">
        <w:rPr>
          <w:b/>
          <w:sz w:val="22"/>
          <w:szCs w:val="22"/>
        </w:rPr>
        <w:t xml:space="preserve">Naturally Occurring Event: </w:t>
      </w:r>
    </w:p>
    <w:p w14:paraId="2007DB5E" w14:textId="050EB711" w:rsidR="00917E17" w:rsidRDefault="00F04754" w:rsidP="00816FB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Severe Thunderstorm</w:t>
      </w:r>
      <w:r w:rsidR="00654AB7">
        <w:rPr>
          <w:sz w:val="22"/>
          <w:szCs w:val="22"/>
        </w:rPr>
        <w:t xml:space="preserve"> (1)</w:t>
      </w:r>
    </w:p>
    <w:p w14:paraId="68776489" w14:textId="215370C0" w:rsidR="00816FB8" w:rsidRDefault="00F04754" w:rsidP="00816FB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Tornado</w:t>
      </w:r>
      <w:r w:rsidR="00654AB7">
        <w:rPr>
          <w:sz w:val="22"/>
          <w:szCs w:val="22"/>
        </w:rPr>
        <w:t xml:space="preserve"> (2)</w:t>
      </w:r>
    </w:p>
    <w:p w14:paraId="4758CF3C" w14:textId="10FE26C0" w:rsidR="00816FB8" w:rsidRDefault="00F04754" w:rsidP="00816FB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Epidemic / Pandemic</w:t>
      </w:r>
      <w:r w:rsidR="00654AB7">
        <w:rPr>
          <w:sz w:val="22"/>
          <w:szCs w:val="22"/>
        </w:rPr>
        <w:t xml:space="preserve"> (5)</w:t>
      </w:r>
    </w:p>
    <w:p w14:paraId="3513071E" w14:textId="0DB84A1C" w:rsidR="00816FB8" w:rsidRDefault="00F04754" w:rsidP="00816FB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Ice Storm</w:t>
      </w:r>
      <w:r w:rsidR="00654AB7">
        <w:rPr>
          <w:sz w:val="22"/>
          <w:szCs w:val="22"/>
        </w:rPr>
        <w:t xml:space="preserve"> (7)</w:t>
      </w:r>
    </w:p>
    <w:p w14:paraId="3604C6F7" w14:textId="5195D8C6" w:rsidR="00816FB8" w:rsidRDefault="00654AB7" w:rsidP="00816FB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Snow Fall (10)</w:t>
      </w:r>
    </w:p>
    <w:p w14:paraId="7051CCFE" w14:textId="77777777" w:rsidR="00816FB8" w:rsidRDefault="00816FB8" w:rsidP="00816FB8">
      <w:pPr>
        <w:pStyle w:val="Default"/>
        <w:rPr>
          <w:sz w:val="22"/>
          <w:szCs w:val="22"/>
        </w:rPr>
      </w:pPr>
    </w:p>
    <w:p w14:paraId="0D320F42" w14:textId="77777777" w:rsidR="00917E17" w:rsidRPr="00CE4796" w:rsidRDefault="00917E17" w:rsidP="00917E17">
      <w:pPr>
        <w:pStyle w:val="Default"/>
        <w:rPr>
          <w:b/>
          <w:sz w:val="22"/>
          <w:szCs w:val="22"/>
        </w:rPr>
      </w:pPr>
      <w:r w:rsidRPr="00CE4796">
        <w:rPr>
          <w:b/>
          <w:sz w:val="22"/>
          <w:szCs w:val="22"/>
        </w:rPr>
        <w:t>Technological Events</w:t>
      </w:r>
      <w:r w:rsidR="00CE4796" w:rsidRPr="00CE4796">
        <w:rPr>
          <w:b/>
          <w:sz w:val="22"/>
          <w:szCs w:val="22"/>
        </w:rPr>
        <w:t>:</w:t>
      </w:r>
      <w:r w:rsidRPr="00CE4796">
        <w:rPr>
          <w:b/>
          <w:sz w:val="22"/>
          <w:szCs w:val="22"/>
        </w:rPr>
        <w:t xml:space="preserve"> </w:t>
      </w:r>
    </w:p>
    <w:p w14:paraId="54800881" w14:textId="757DE8E6" w:rsidR="00917E17" w:rsidRDefault="00816FB8" w:rsidP="00816FB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Electrical Failure </w:t>
      </w:r>
      <w:r w:rsidR="00654AB7">
        <w:rPr>
          <w:sz w:val="22"/>
          <w:szCs w:val="22"/>
        </w:rPr>
        <w:t>(4)</w:t>
      </w:r>
    </w:p>
    <w:p w14:paraId="4ED3192D" w14:textId="642F5573" w:rsidR="00816FB8" w:rsidRDefault="00654AB7" w:rsidP="00816FB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Information Systems Failure (6)</w:t>
      </w:r>
    </w:p>
    <w:p w14:paraId="1379A4CC" w14:textId="17610DB2" w:rsidR="00816FB8" w:rsidRDefault="00654AB7" w:rsidP="00816FB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Communications Failure (8)</w:t>
      </w:r>
    </w:p>
    <w:p w14:paraId="3CB3EA98" w14:textId="32882A7C" w:rsidR="00816FB8" w:rsidRDefault="00654AB7" w:rsidP="00816FB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Hazmat Exposure, Internal (9)</w:t>
      </w:r>
    </w:p>
    <w:p w14:paraId="5D3BA3CE" w14:textId="0C1688BA" w:rsidR="00816FB8" w:rsidRDefault="00654AB7" w:rsidP="00816FB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Supply Shortage (11)</w:t>
      </w:r>
    </w:p>
    <w:p w14:paraId="540806D4" w14:textId="77777777" w:rsidR="00816FB8" w:rsidRDefault="00816FB8" w:rsidP="00816FB8">
      <w:pPr>
        <w:pStyle w:val="Default"/>
        <w:rPr>
          <w:sz w:val="22"/>
          <w:szCs w:val="22"/>
        </w:rPr>
      </w:pPr>
    </w:p>
    <w:p w14:paraId="52FAC98F" w14:textId="77777777" w:rsidR="00917E17" w:rsidRPr="00CE4796" w:rsidRDefault="00917E17" w:rsidP="00917E17">
      <w:pPr>
        <w:pStyle w:val="Default"/>
        <w:rPr>
          <w:b/>
          <w:sz w:val="22"/>
          <w:szCs w:val="22"/>
        </w:rPr>
      </w:pPr>
      <w:r w:rsidRPr="00CE4796">
        <w:rPr>
          <w:b/>
          <w:sz w:val="22"/>
          <w:szCs w:val="22"/>
        </w:rPr>
        <w:t xml:space="preserve">Human Related Events </w:t>
      </w:r>
    </w:p>
    <w:p w14:paraId="7A1344EB" w14:textId="52F8109F" w:rsidR="00917E17" w:rsidRDefault="00654AB7" w:rsidP="00816FB8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Mass Casualty Incident (trauma) (3)</w:t>
      </w:r>
    </w:p>
    <w:p w14:paraId="5047E0A2" w14:textId="68AD568F" w:rsidR="00816FB8" w:rsidRDefault="00654AB7" w:rsidP="00816FB8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Mass Casualty Incident (medical / infectious</w:t>
      </w:r>
      <w:r w:rsidR="00F97F04">
        <w:rPr>
          <w:sz w:val="22"/>
          <w:szCs w:val="22"/>
        </w:rPr>
        <w:t>)</w:t>
      </w:r>
      <w:r>
        <w:rPr>
          <w:sz w:val="22"/>
          <w:szCs w:val="22"/>
        </w:rPr>
        <w:t xml:space="preserve"> (14)</w:t>
      </w:r>
    </w:p>
    <w:p w14:paraId="70818B07" w14:textId="09D54238" w:rsidR="00816FB8" w:rsidRDefault="00654AB7" w:rsidP="00816FB8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Civil Disturbance (19)</w:t>
      </w:r>
    </w:p>
    <w:p w14:paraId="34BF8620" w14:textId="7897C02A" w:rsidR="00816FB8" w:rsidRDefault="00654AB7" w:rsidP="00816FB8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Workplace Violence (22)</w:t>
      </w:r>
    </w:p>
    <w:p w14:paraId="328959C2" w14:textId="22DB7E95" w:rsidR="00816FB8" w:rsidRDefault="00654AB7" w:rsidP="00816FB8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Bomb Threat (25)</w:t>
      </w:r>
    </w:p>
    <w:p w14:paraId="5BF3CB2F" w14:textId="77777777" w:rsidR="00F04754" w:rsidRDefault="00F04754" w:rsidP="00917E17">
      <w:pPr>
        <w:pStyle w:val="Default"/>
        <w:rPr>
          <w:sz w:val="22"/>
          <w:szCs w:val="22"/>
        </w:rPr>
      </w:pPr>
    </w:p>
    <w:p w14:paraId="465007AC" w14:textId="77777777" w:rsidR="00F04754" w:rsidRDefault="00F04754" w:rsidP="00917E17">
      <w:pPr>
        <w:pStyle w:val="Default"/>
        <w:rPr>
          <w:sz w:val="22"/>
          <w:szCs w:val="22"/>
        </w:rPr>
      </w:pPr>
    </w:p>
    <w:p w14:paraId="103025F6" w14:textId="5304FE83" w:rsidR="00917E17" w:rsidRDefault="001A73AB" w:rsidP="00CE47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Attached is the completed HVA worksheet.</w:t>
      </w:r>
      <w:r w:rsidR="00F04754">
        <w:rPr>
          <w:sz w:val="22"/>
          <w:szCs w:val="22"/>
        </w:rPr>
        <w:t xml:space="preserve"> </w:t>
      </w:r>
      <w:r w:rsidR="00917E17">
        <w:rPr>
          <w:sz w:val="22"/>
          <w:szCs w:val="22"/>
        </w:rPr>
        <w:t>This information will be used in work plan development, budget planning and exercise development for the improvement of preparedness</w:t>
      </w:r>
      <w:r w:rsidR="003209AB">
        <w:rPr>
          <w:sz w:val="22"/>
          <w:szCs w:val="22"/>
        </w:rPr>
        <w:t xml:space="preserve"> and response in the Bluegrass HCC</w:t>
      </w:r>
      <w:r w:rsidR="00917E17">
        <w:rPr>
          <w:sz w:val="22"/>
          <w:szCs w:val="22"/>
        </w:rPr>
        <w:t xml:space="preserve"> region. </w:t>
      </w:r>
    </w:p>
    <w:p w14:paraId="4488FF32" w14:textId="0522E827" w:rsidR="00F74AAA" w:rsidRDefault="00F74AAA" w:rsidP="00CE4796">
      <w:pPr>
        <w:pStyle w:val="Default"/>
        <w:rPr>
          <w:sz w:val="22"/>
          <w:szCs w:val="22"/>
        </w:rPr>
      </w:pPr>
    </w:p>
    <w:p w14:paraId="4B9A7CB5" w14:textId="13E1B9A4" w:rsidR="00FD078E" w:rsidRDefault="00FD078E" w:rsidP="00CE4796">
      <w:pPr>
        <w:pStyle w:val="Default"/>
        <w:rPr>
          <w:noProof/>
          <w:sz w:val="22"/>
          <w:szCs w:val="22"/>
        </w:rPr>
      </w:pPr>
    </w:p>
    <w:p w14:paraId="559B73C6" w14:textId="4C51CD0E" w:rsidR="00F74AAA" w:rsidRDefault="00892BCB" w:rsidP="00CE4796">
      <w:pPr>
        <w:pStyle w:val="Default"/>
        <w:rPr>
          <w:noProof/>
          <w:sz w:val="22"/>
          <w:szCs w:val="22"/>
        </w:rPr>
      </w:pPr>
      <w:r>
        <w:rPr>
          <w:noProof/>
          <w:sz w:val="22"/>
          <w:szCs w:val="22"/>
        </w:rPr>
        <w:t>Readiness and Response</w:t>
      </w:r>
      <w:r w:rsidR="00F74AAA">
        <w:rPr>
          <w:noProof/>
          <w:sz w:val="22"/>
          <w:szCs w:val="22"/>
        </w:rPr>
        <w:t xml:space="preserve"> Coordinator</w:t>
      </w:r>
      <w:r w:rsidR="003209AB">
        <w:rPr>
          <w:noProof/>
          <w:sz w:val="22"/>
          <w:szCs w:val="22"/>
        </w:rPr>
        <w:t>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606"/>
      </w:tblGrid>
      <w:tr w:rsidR="003209AB" w14:paraId="56C164F2" w14:textId="77777777" w:rsidTr="00563947">
        <w:trPr>
          <w:trHeight w:val="1018"/>
        </w:trPr>
        <w:tc>
          <w:tcPr>
            <w:tcW w:w="3421" w:type="dxa"/>
          </w:tcPr>
          <w:bookmarkEnd w:id="0"/>
          <w:p w14:paraId="14243CE3" w14:textId="77777777" w:rsidR="003209AB" w:rsidRDefault="003209AB" w:rsidP="00CE4796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Dave Carney</w:t>
            </w:r>
          </w:p>
          <w:p w14:paraId="3DAF5FFF" w14:textId="000BE6E0" w:rsidR="003209AB" w:rsidRDefault="003209AB" w:rsidP="00CE4796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DavidN.Carney@ky.gov</w:t>
            </w:r>
          </w:p>
        </w:tc>
        <w:tc>
          <w:tcPr>
            <w:tcW w:w="3606" w:type="dxa"/>
          </w:tcPr>
          <w:p w14:paraId="22571B7B" w14:textId="77777777" w:rsidR="003209AB" w:rsidRDefault="003209AB" w:rsidP="00CE4796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JT Moore</w:t>
            </w:r>
          </w:p>
          <w:p w14:paraId="0C027EA6" w14:textId="47433EEE" w:rsidR="003209AB" w:rsidRDefault="003209AB" w:rsidP="00CE4796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Jordan.Moore@ky.gov</w:t>
            </w:r>
          </w:p>
        </w:tc>
      </w:tr>
    </w:tbl>
    <w:p w14:paraId="00AF1149" w14:textId="77777777" w:rsidR="00FD078E" w:rsidRDefault="00FD078E" w:rsidP="00CE4796">
      <w:pPr>
        <w:pStyle w:val="Default"/>
        <w:rPr>
          <w:noProof/>
          <w:sz w:val="22"/>
          <w:szCs w:val="22"/>
        </w:rPr>
      </w:pPr>
    </w:p>
    <w:p w14:paraId="2A6955F1" w14:textId="77777777" w:rsidR="003209AB" w:rsidRDefault="003209AB" w:rsidP="00CE4796">
      <w:pPr>
        <w:pStyle w:val="Default"/>
        <w:rPr>
          <w:noProof/>
          <w:sz w:val="22"/>
          <w:szCs w:val="22"/>
        </w:rPr>
      </w:pPr>
    </w:p>
    <w:p w14:paraId="15C7334C" w14:textId="77777777" w:rsidR="00ED03D6" w:rsidRDefault="00ED03D6" w:rsidP="00CE4796">
      <w:pPr>
        <w:pStyle w:val="Default"/>
        <w:rPr>
          <w:noProof/>
          <w:sz w:val="22"/>
          <w:szCs w:val="22"/>
        </w:rPr>
      </w:pPr>
    </w:p>
    <w:p w14:paraId="3D768198" w14:textId="77777777" w:rsidR="00ED03D6" w:rsidRDefault="00ED03D6" w:rsidP="00CE4796">
      <w:pPr>
        <w:pStyle w:val="Default"/>
        <w:rPr>
          <w:noProof/>
          <w:sz w:val="22"/>
          <w:szCs w:val="22"/>
        </w:rPr>
      </w:pPr>
    </w:p>
    <w:p w14:paraId="5E9966BA" w14:textId="77777777" w:rsidR="003209AB" w:rsidRDefault="003209AB" w:rsidP="00CE4796">
      <w:pPr>
        <w:pStyle w:val="Default"/>
        <w:rPr>
          <w:noProof/>
          <w:sz w:val="22"/>
          <w:szCs w:val="22"/>
        </w:rPr>
      </w:pPr>
    </w:p>
    <w:p w14:paraId="5736D5B7" w14:textId="745D3CA5" w:rsidR="00FD078E" w:rsidRDefault="00FD078E" w:rsidP="00CE4796">
      <w:pPr>
        <w:pStyle w:val="Default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584BA" wp14:editId="552831EB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772025" cy="2762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065863" w14:textId="77777777" w:rsidR="00FD078E" w:rsidRDefault="00FD078E" w:rsidP="00FD078E">
                            <w:pPr>
                              <w:pStyle w:val="Default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78E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HVA point summation</w:t>
                            </w:r>
                          </w:p>
                          <w:p w14:paraId="7FF6AAC8" w14:textId="77777777" w:rsidR="00654AB7" w:rsidRDefault="00654AB7" w:rsidP="00FD078E">
                            <w:pPr>
                              <w:pStyle w:val="Default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4BE170" w14:textId="77777777" w:rsidR="00654AB7" w:rsidRDefault="00654AB7" w:rsidP="00FD078E">
                            <w:pPr>
                              <w:pStyle w:val="Default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2C0C0A" w14:textId="77777777" w:rsidR="00654AB7" w:rsidRDefault="00654AB7" w:rsidP="00FD078E">
                            <w:pPr>
                              <w:pStyle w:val="Default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30F4D5" w14:textId="77777777" w:rsidR="00654AB7" w:rsidRDefault="00654AB7" w:rsidP="00FD078E">
                            <w:pPr>
                              <w:pStyle w:val="Default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A64C79" w14:textId="77777777" w:rsidR="00654AB7" w:rsidRPr="00FD078E" w:rsidRDefault="00654AB7" w:rsidP="00FD078E">
                            <w:pPr>
                              <w:pStyle w:val="Default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584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.5pt;width:375.75pt;height:2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" filled="f" stroked="f">
                <v:textbox>
                  <w:txbxContent>
                    <w:p w14:paraId="77065863" w14:textId="77777777" w:rsidR="00FD078E" w:rsidRDefault="00FD078E" w:rsidP="00FD078E">
                      <w:pPr>
                        <w:pStyle w:val="Default"/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078E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HVA point summation</w:t>
                      </w:r>
                    </w:p>
                    <w:p w14:paraId="7FF6AAC8" w14:textId="77777777" w:rsidR="00654AB7" w:rsidRDefault="00654AB7" w:rsidP="00FD078E">
                      <w:pPr>
                        <w:pStyle w:val="Default"/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04BE170" w14:textId="77777777" w:rsidR="00654AB7" w:rsidRDefault="00654AB7" w:rsidP="00FD078E">
                      <w:pPr>
                        <w:pStyle w:val="Default"/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2C0C0A" w14:textId="77777777" w:rsidR="00654AB7" w:rsidRDefault="00654AB7" w:rsidP="00FD078E">
                      <w:pPr>
                        <w:pStyle w:val="Default"/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130F4D5" w14:textId="77777777" w:rsidR="00654AB7" w:rsidRDefault="00654AB7" w:rsidP="00FD078E">
                      <w:pPr>
                        <w:pStyle w:val="Default"/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A64C79" w14:textId="77777777" w:rsidR="00654AB7" w:rsidRPr="00FD078E" w:rsidRDefault="00654AB7" w:rsidP="00FD078E">
                      <w:pPr>
                        <w:pStyle w:val="Default"/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1B029" w14:textId="77777777" w:rsidR="00905EDC" w:rsidRDefault="00905EDC" w:rsidP="00CE4796">
      <w:pPr>
        <w:pStyle w:val="Default"/>
        <w:rPr>
          <w:sz w:val="22"/>
          <w:szCs w:val="22"/>
        </w:rPr>
      </w:pPr>
    </w:p>
    <w:p w14:paraId="54C002AA" w14:textId="77777777" w:rsidR="00CC56D7" w:rsidRDefault="00905EDC" w:rsidP="000543E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**This information will be reassessed annually per </w:t>
      </w:r>
      <w:r w:rsidR="00AD572A">
        <w:rPr>
          <w:sz w:val="22"/>
          <w:szCs w:val="22"/>
        </w:rPr>
        <w:t>Coalition bylaws.</w:t>
      </w:r>
    </w:p>
    <w:p w14:paraId="2E44294A" w14:textId="2A1F4CBC" w:rsidR="00654AB7" w:rsidRDefault="003209AB" w:rsidP="003209AB">
      <w:pPr>
        <w:pStyle w:val="Default"/>
        <w:jc w:val="center"/>
        <w:rPr>
          <w:sz w:val="22"/>
          <w:szCs w:val="22"/>
        </w:rPr>
      </w:pPr>
      <w:r w:rsidRPr="003209AB">
        <w:rPr>
          <w:noProof/>
        </w:rPr>
        <w:drawing>
          <wp:inline distT="0" distB="0" distL="0" distR="0" wp14:anchorId="6B8C80FD" wp14:editId="370BB588">
            <wp:extent cx="5734050" cy="6256608"/>
            <wp:effectExtent l="0" t="0" r="0" b="0"/>
            <wp:docPr id="10846806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501" cy="625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2CDC3" w14:textId="77777777" w:rsidR="00654AB7" w:rsidRDefault="00654AB7" w:rsidP="00CE4796">
      <w:pPr>
        <w:pStyle w:val="Default"/>
        <w:rPr>
          <w:sz w:val="22"/>
          <w:szCs w:val="22"/>
        </w:rPr>
      </w:pPr>
    </w:p>
    <w:p w14:paraId="20914F67" w14:textId="77777777" w:rsidR="00654AB7" w:rsidRDefault="00654AB7" w:rsidP="00CE4796">
      <w:pPr>
        <w:pStyle w:val="Default"/>
        <w:rPr>
          <w:sz w:val="22"/>
          <w:szCs w:val="22"/>
        </w:rPr>
      </w:pPr>
    </w:p>
    <w:p w14:paraId="34288BF8" w14:textId="36D387EE" w:rsidR="003209AB" w:rsidRDefault="00CC56D7" w:rsidP="003209AB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*** </w:t>
      </w:r>
      <w:r w:rsidR="003209AB">
        <w:rPr>
          <w:sz w:val="22"/>
          <w:szCs w:val="22"/>
        </w:rPr>
        <w:t>The BGHCC Regional HVA is review</w:t>
      </w:r>
      <w:r w:rsidR="00F97F04">
        <w:rPr>
          <w:sz w:val="22"/>
          <w:szCs w:val="22"/>
        </w:rPr>
        <w:t>ed</w:t>
      </w:r>
      <w:r w:rsidR="003209AB">
        <w:rPr>
          <w:sz w:val="22"/>
          <w:szCs w:val="22"/>
        </w:rPr>
        <w:t xml:space="preserve"> annually by the Executive Committee to ensure all hazards are current and </w:t>
      </w:r>
      <w:r w:rsidR="00F97F04">
        <w:rPr>
          <w:sz w:val="22"/>
          <w:szCs w:val="22"/>
        </w:rPr>
        <w:t xml:space="preserve">to </w:t>
      </w:r>
      <w:r w:rsidR="003209AB">
        <w:rPr>
          <w:sz w:val="22"/>
          <w:szCs w:val="22"/>
        </w:rPr>
        <w:t xml:space="preserve">recommend adjustments as necessary.  The next collective BGHCC member HVA will be conducted in </w:t>
      </w:r>
      <w:r w:rsidR="003209AB" w:rsidRPr="00F04754">
        <w:rPr>
          <w:b/>
          <w:bCs/>
          <w:sz w:val="22"/>
          <w:szCs w:val="22"/>
        </w:rPr>
        <w:t>FY 2</w:t>
      </w:r>
      <w:r w:rsidR="002A3267">
        <w:rPr>
          <w:b/>
          <w:bCs/>
          <w:sz w:val="22"/>
          <w:szCs w:val="22"/>
        </w:rPr>
        <w:t>7</w:t>
      </w:r>
      <w:r w:rsidR="003209AB" w:rsidRPr="00F04754">
        <w:rPr>
          <w:b/>
          <w:bCs/>
          <w:sz w:val="22"/>
          <w:szCs w:val="22"/>
        </w:rPr>
        <w:t>/2</w:t>
      </w:r>
      <w:r w:rsidR="002A3267">
        <w:rPr>
          <w:b/>
          <w:bCs/>
          <w:sz w:val="22"/>
          <w:szCs w:val="22"/>
        </w:rPr>
        <w:t>8</w:t>
      </w:r>
      <w:r w:rsidR="003209AB">
        <w:rPr>
          <w:b/>
          <w:bCs/>
          <w:sz w:val="22"/>
          <w:szCs w:val="22"/>
        </w:rPr>
        <w:t xml:space="preserve">.  </w:t>
      </w:r>
    </w:p>
    <w:p w14:paraId="7338B144" w14:textId="128E6CE8" w:rsidR="000E063A" w:rsidRPr="00917E17" w:rsidRDefault="000E063A" w:rsidP="003209AB">
      <w:pPr>
        <w:pStyle w:val="Default"/>
      </w:pPr>
    </w:p>
    <w:sectPr w:rsidR="000E063A" w:rsidRPr="00917E1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78AA" w14:textId="77777777" w:rsidR="00C16C21" w:rsidRDefault="00C16C21" w:rsidP="00917E17">
      <w:pPr>
        <w:spacing w:after="0" w:line="240" w:lineRule="auto"/>
      </w:pPr>
      <w:r>
        <w:separator/>
      </w:r>
    </w:p>
  </w:endnote>
  <w:endnote w:type="continuationSeparator" w:id="0">
    <w:p w14:paraId="1D3C360D" w14:textId="77777777" w:rsidR="00C16C21" w:rsidRDefault="00C16C21" w:rsidP="0091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328A" w14:textId="77777777" w:rsidR="00C16C21" w:rsidRDefault="00C16C21" w:rsidP="00917E17">
      <w:pPr>
        <w:spacing w:after="0" w:line="240" w:lineRule="auto"/>
      </w:pPr>
      <w:r>
        <w:separator/>
      </w:r>
    </w:p>
  </w:footnote>
  <w:footnote w:type="continuationSeparator" w:id="0">
    <w:p w14:paraId="5A42A415" w14:textId="77777777" w:rsidR="00C16C21" w:rsidRDefault="00C16C21" w:rsidP="00917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8F96" w14:textId="77777777" w:rsidR="00917E17" w:rsidRDefault="00917E17" w:rsidP="00917E17">
    <w:pPr>
      <w:pStyle w:val="Default"/>
      <w:jc w:val="center"/>
    </w:pPr>
  </w:p>
  <w:p w14:paraId="434D4529" w14:textId="77777777" w:rsidR="00917E17" w:rsidRDefault="00917E17" w:rsidP="00917E17">
    <w:pPr>
      <w:pStyle w:val="Header"/>
      <w:jc w:val="center"/>
    </w:pPr>
    <w:r>
      <w:t>FOR OFFICIAL USE ONLY</w:t>
    </w:r>
  </w:p>
  <w:p w14:paraId="0662FD4E" w14:textId="77777777" w:rsidR="00917E17" w:rsidRPr="00917E17" w:rsidRDefault="00917E17" w:rsidP="00917E17">
    <w:pPr>
      <w:pStyle w:val="Header"/>
      <w:jc w:val="center"/>
    </w:pPr>
    <w:r>
      <w:t>Bluegrass Healthcare Coalition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A67B7"/>
    <w:multiLevelType w:val="hybridMultilevel"/>
    <w:tmpl w:val="47CE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253F"/>
    <w:multiLevelType w:val="hybridMultilevel"/>
    <w:tmpl w:val="34D2C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C73AE"/>
    <w:multiLevelType w:val="hybridMultilevel"/>
    <w:tmpl w:val="41B2C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46987">
    <w:abstractNumId w:val="2"/>
  </w:num>
  <w:num w:numId="2" w16cid:durableId="1923181484">
    <w:abstractNumId w:val="1"/>
  </w:num>
  <w:num w:numId="3" w16cid:durableId="141893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17"/>
    <w:rsid w:val="00002A74"/>
    <w:rsid w:val="000146F0"/>
    <w:rsid w:val="000543E1"/>
    <w:rsid w:val="000707BE"/>
    <w:rsid w:val="0007289A"/>
    <w:rsid w:val="00074651"/>
    <w:rsid w:val="000C032B"/>
    <w:rsid w:val="000D22D5"/>
    <w:rsid w:val="000E063A"/>
    <w:rsid w:val="001256A5"/>
    <w:rsid w:val="00167679"/>
    <w:rsid w:val="001A73AB"/>
    <w:rsid w:val="002A3267"/>
    <w:rsid w:val="002A463A"/>
    <w:rsid w:val="003209AB"/>
    <w:rsid w:val="00364969"/>
    <w:rsid w:val="003F3A48"/>
    <w:rsid w:val="00477B5A"/>
    <w:rsid w:val="00480993"/>
    <w:rsid w:val="004A17BB"/>
    <w:rsid w:val="00554C5C"/>
    <w:rsid w:val="00563947"/>
    <w:rsid w:val="0058797F"/>
    <w:rsid w:val="005B2229"/>
    <w:rsid w:val="0064543F"/>
    <w:rsid w:val="00654AB7"/>
    <w:rsid w:val="006C5E46"/>
    <w:rsid w:val="006E0F4E"/>
    <w:rsid w:val="00702A2C"/>
    <w:rsid w:val="00717EDF"/>
    <w:rsid w:val="007561FF"/>
    <w:rsid w:val="00816FB8"/>
    <w:rsid w:val="00892BCB"/>
    <w:rsid w:val="00905EDC"/>
    <w:rsid w:val="00917E17"/>
    <w:rsid w:val="00931892"/>
    <w:rsid w:val="009351DD"/>
    <w:rsid w:val="00942633"/>
    <w:rsid w:val="00A53D6B"/>
    <w:rsid w:val="00A848D8"/>
    <w:rsid w:val="00AD572A"/>
    <w:rsid w:val="00B26E88"/>
    <w:rsid w:val="00B6670B"/>
    <w:rsid w:val="00C00AE1"/>
    <w:rsid w:val="00C16C21"/>
    <w:rsid w:val="00C300F1"/>
    <w:rsid w:val="00CC56D7"/>
    <w:rsid w:val="00CE4796"/>
    <w:rsid w:val="00CF7781"/>
    <w:rsid w:val="00D34381"/>
    <w:rsid w:val="00D52DA7"/>
    <w:rsid w:val="00D5365D"/>
    <w:rsid w:val="00D85467"/>
    <w:rsid w:val="00DB7FA9"/>
    <w:rsid w:val="00ED03D6"/>
    <w:rsid w:val="00EF112D"/>
    <w:rsid w:val="00EF2481"/>
    <w:rsid w:val="00F04754"/>
    <w:rsid w:val="00F74AAA"/>
    <w:rsid w:val="00F97F0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0A359"/>
  <w15:chartTrackingRefBased/>
  <w15:docId w15:val="{C14D5EC1-A1D8-4A69-A87F-4FC7E1C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E17"/>
  </w:style>
  <w:style w:type="paragraph" w:styleId="Footer">
    <w:name w:val="footer"/>
    <w:basedOn w:val="Normal"/>
    <w:link w:val="FooterChar"/>
    <w:uiPriority w:val="99"/>
    <w:unhideWhenUsed/>
    <w:rsid w:val="00917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E17"/>
  </w:style>
  <w:style w:type="paragraph" w:customStyle="1" w:styleId="Default">
    <w:name w:val="Default"/>
    <w:rsid w:val="00917E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2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7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F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F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F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7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David N (CHFS DPH DPHPS)</dc:creator>
  <cp:keywords/>
  <dc:description/>
  <cp:lastModifiedBy>Carney, David N (CHFS DPH DPHPS)</cp:lastModifiedBy>
  <cp:revision>2</cp:revision>
  <cp:lastPrinted>2024-12-09T20:13:00Z</cp:lastPrinted>
  <dcterms:created xsi:type="dcterms:W3CDTF">2025-08-22T12:24:00Z</dcterms:created>
  <dcterms:modified xsi:type="dcterms:W3CDTF">2025-08-22T12:24:00Z</dcterms:modified>
</cp:coreProperties>
</file>